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D1878B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黑体" w:hAnsi="黑体" w:eastAsia="黑体" w:cs="黑体"/>
          <w:sz w:val="30"/>
          <w:szCs w:val="30"/>
          <w:lang w:val="en-US" w:eastAsia="zh-CN"/>
        </w:rPr>
      </w:pP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诗意课堂展风采 视导赋能促成长</w:t>
      </w:r>
    </w:p>
    <w:p w14:paraId="52F60CF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cs="Arial"/>
          <w:sz w:val="30"/>
          <w:szCs w:val="30"/>
        </w:rPr>
      </w:pPr>
      <w:r>
        <w:rPr>
          <w:rFonts w:hint="eastAsia" w:ascii="黑体" w:hAnsi="黑体" w:eastAsia="黑体" w:cs="黑体"/>
          <w:sz w:val="30"/>
          <w:szCs w:val="30"/>
        </w:rPr>
        <w:t xml:space="preserve">—— </w:t>
      </w:r>
      <w:r>
        <w:rPr>
          <w:rFonts w:hint="eastAsia" w:ascii="黑体" w:hAnsi="黑体" w:eastAsia="黑体" w:cs="黑体"/>
          <w:sz w:val="30"/>
          <w:szCs w:val="30"/>
          <w:lang w:val="en-US"/>
        </w:rPr>
        <w:t>方涓老师</w:t>
      </w:r>
      <w:r>
        <w:rPr>
          <w:rFonts w:hint="eastAsia" w:ascii="黑体" w:hAnsi="黑体" w:eastAsia="黑体" w:cs="黑体"/>
          <w:sz w:val="30"/>
          <w:szCs w:val="30"/>
        </w:rPr>
        <w:t>《再别康桥》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教学</w:t>
      </w:r>
      <w:r>
        <w:rPr>
          <w:rFonts w:hint="eastAsia" w:ascii="黑体" w:hAnsi="黑体" w:eastAsia="黑体" w:cs="黑体"/>
          <w:sz w:val="30"/>
          <w:szCs w:val="30"/>
        </w:rPr>
        <w:t>视导</w:t>
      </w:r>
      <w:r>
        <w:rPr>
          <w:rFonts w:hint="eastAsia" w:ascii="黑体" w:hAnsi="黑体" w:eastAsia="黑体" w:cs="黑体"/>
          <w:sz w:val="30"/>
          <w:szCs w:val="30"/>
          <w:lang w:val="en-US" w:eastAsia="zh-CN"/>
        </w:rPr>
        <w:t>活动</w:t>
      </w:r>
      <w:r>
        <w:rPr>
          <w:rFonts w:hint="eastAsia" w:ascii="黑体" w:hAnsi="黑体" w:eastAsia="黑体" w:cs="黑体"/>
          <w:sz w:val="30"/>
          <w:szCs w:val="30"/>
        </w:rPr>
        <w:t>报道</w:t>
      </w:r>
    </w:p>
    <w:p w14:paraId="292588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为精准把握新教师课堂教学现状，夯实教学基本功，提升青年教师专业素养，近日，学校教学视导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听课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组深入语文课堂，对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试岗期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教师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方涓老师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执教的《再别康桥》进行专项听课、点评与指导。语文组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老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师共同参与听课研讨。</w:t>
      </w:r>
    </w:p>
    <w:p w14:paraId="05600F4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drawing>
          <wp:inline distT="0" distB="0" distL="114300" distR="114300">
            <wp:extent cx="4319905" cy="3238500"/>
            <wp:effectExtent l="0" t="0" r="4445" b="0"/>
            <wp:docPr id="1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1990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C60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本节课，方涓老师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聚焦诗歌教学审美化、情境化、任务化实践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。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立足新课标，依托精心设计的教学设计，以剑桥 Citywalk为情境主线，带领学生沉浸式品读经典，充分展现青年教师积极进取、认真钻研的教学风貌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。</w:t>
      </w:r>
    </w:p>
    <w:p w14:paraId="53CBBEE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课堂上，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方涓老师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教态自然大方、语言温婉流畅，教学环节清晰紧凑，层层递进落实教学目标。以赴约康桥导入新课，快速营造诗意氛围；围绕音乐美、建筑美、绘画美三大核心，设计踏径聆音、驻足观形、入景绘色三项任务，通过文本研读、意象赏析等活动，引导学生读诗、品诗、悟情，充分体现以学生为主体、以探究为主线的教学理念。</w:t>
      </w:r>
    </w:p>
    <w:p w14:paraId="43E0608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eastAsia="宋体"/>
          <w:sz w:val="24"/>
          <w:szCs w:val="24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在文本解读环节，教师引导学生梳理景物意象，提炼情感脉络，深入解码康桥情结，帮助学生理解诗人留恋、惜别与理想感伤的深层情感，较好突破教学难点，实现诗歌形式美与情感美的有机融合。</w:t>
      </w:r>
    </w:p>
    <w:p w14:paraId="94666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课后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视导组与教研组对新教师的课堂给予充分肯定：情境创设贴合诗歌特质，任务驱动高效实用；课堂结构稳，逻辑清晰，重难点把握准确；教态亲切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，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具备良好教师素养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eastAsia="zh-CN"/>
        </w:rPr>
        <w:t>；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以诗教诗，以美育人，凸显语文核心素养。</w:t>
      </w:r>
    </w:p>
    <w:p w14:paraId="5D496F8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eastAsia="宋体"/>
          <w:sz w:val="24"/>
          <w:szCs w:val="24"/>
          <w:lang w:eastAsia="zh-CN"/>
        </w:rPr>
        <w:drawing>
          <wp:inline distT="0" distB="0" distL="114300" distR="114300">
            <wp:extent cx="4407535" cy="3305810"/>
            <wp:effectExtent l="0" t="0" r="12065" b="8890"/>
            <wp:docPr id="2" name="图片 2" descr="图片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7535" cy="330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2EAF0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同时，视导组结合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试岗期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教师成长需求，提出针对性指导建议：进一步优化课堂节奏，加强诵读指导的层次性；深化诗人背景与新月派诗学主张的关联讲解；增加课堂互动生成，提升学生思维深度。</w:t>
      </w:r>
    </w:p>
    <w:p w14:paraId="FD5962B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此次视导，既是对青年教师教学能力的检验，也是精准帮扶、助力成长的重要契机。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/>
        </w:rPr>
        <w:t>我们将继续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以课促研、以评促教、以导促长，帮助新教师快速站稳讲台、站好讲台，不断提升学校整体教学质量。</w:t>
      </w:r>
    </w:p>
    <w:p w14:paraId="4336C8B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0500" w:leftChars="500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bookmarkStart w:id="0" w:name="_GoBack"/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图文：高中语文教研组</w:t>
      </w:r>
    </w:p>
    <w:p w14:paraId="4EA943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0500" w:leftChars="500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一审：温博</w:t>
      </w:r>
    </w:p>
    <w:p w14:paraId="0EEBF3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0500" w:leftChars="5000" w:firstLine="480" w:firstLineChars="20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二审：莫洪君</w:t>
      </w:r>
    </w:p>
    <w:p w14:paraId="4FA871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10500" w:leftChars="5000" w:firstLine="480" w:firstLineChars="200"/>
        <w:textAlignment w:val="auto"/>
        <w:rPr>
          <w:rFonts w:hint="default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三审：邹文耀</w:t>
      </w:r>
    </w:p>
    <w:bookmarkEnd w:id="0"/>
    <w:sectPr>
      <w:pgSz w:w="16838" w:h="23811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  <w:rsid w:val="253A3CB6"/>
    <w:rsid w:val="38080D1C"/>
    <w:rsid w:val="47006B66"/>
    <w:rsid w:val="62E775FD"/>
    <w:rsid w:val="7D2A660C"/>
    <w:rsid w:val="7F9C6853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1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uiPriority w:val="1"/>
  </w:style>
  <w:style w:type="table" w:default="1" w:styleId="2">
    <w:name w:val="Normal Table"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1</Pages>
  <Words>764</Words>
  <Characters>772</Characters>
  <Paragraphs>9</Paragraphs>
  <TotalTime>4</TotalTime>
  <ScaleCrop>false</ScaleCrop>
  <LinksUpToDate>false</LinksUpToDate>
  <CharactersWithSpaces>775</CharactersWithSpaces>
  <Application>WPS Office_12.1.0.25865_F1E327BC-269C-435d-A152-05C5408002CA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2026-04-24T11:50:00Z</dcterms:created>
  <dc:creator>DBY2-W00</dc:creator>
  <cp:lastModifiedBy>倾泻大海</cp:lastModifiedBy>
  <dcterms:modified xsi:type="dcterms:W3CDTF">2026-05-06T01:30:26Z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5287e9eb88a343eab00b0414e11e2567_21</vt:lpwstr>
  </property>
  <property fmtid="{D5CDD505-2E9C-101B-9397-08002B2CF9AE}" pid="3" name="KSOTemplateDocerSaveRecord">
    <vt:lpwstr>eyJoZGlkIjoiZTczZTFiYjRlMjFiYzk1MjU3ZDI5MjYzNmI0N2JkNDAiLCJ1c2VySWQiOiI4MDM4NDU2NDkifQ==</vt:lpwstr>
  </property>
  <property fmtid="{D5CDD505-2E9C-101B-9397-08002B2CF9AE}" pid="4" name="KSOProductBuildVer">
    <vt:lpwstr>2052-12.1.0.25865</vt:lpwstr>
  </property>
</Properties>
</file>