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58371">
      <w:pPr>
        <w:spacing w:line="460" w:lineRule="exact"/>
        <w:jc w:val="center"/>
        <w:rPr>
          <w:rFonts w:ascii="仿宋" w:hAnsi="仿宋" w:eastAsia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/>
          <w:b/>
          <w:bCs/>
          <w:sz w:val="32"/>
          <w:szCs w:val="32"/>
          <w14:ligatures w14:val="none"/>
        </w:rPr>
        <w:t>探索信息科技课程思政的融合与实践</w:t>
      </w:r>
    </w:p>
    <w:p w14:paraId="123F7027">
      <w:pPr>
        <w:spacing w:line="460" w:lineRule="exact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</w:rPr>
        <w:t>6年春第七周信息科技组教研活动报道</w:t>
      </w:r>
    </w:p>
    <w:p w14:paraId="62409DA3">
      <w:pPr>
        <w:spacing w:after="0" w:line="240" w:lineRule="auto"/>
        <w:ind w:firstLine="640" w:firstLineChars="200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>为深入推进信息技术学科核心素养落地，探索课程思政与信息科技教学深度融合的有效路径，2026年4月8日陈埭民族中学开展信息科技公开课</w:t>
      </w:r>
      <w:r>
        <w:rPr>
          <w:rFonts w:hint="eastAsia" w:ascii="仿宋" w:hAnsi="仿宋" w:eastAsia="仿宋"/>
          <w:sz w:val="32"/>
          <w:szCs w:val="32"/>
          <w:lang w:val="en-US" w:eastAsia="zh-CN"/>
          <w14:ligatures w14:val="none"/>
        </w:rPr>
        <w:t>研讨和</w:t>
      </w:r>
      <w:r>
        <w:rPr>
          <w:rFonts w:hint="eastAsia" w:ascii="仿宋" w:hAnsi="仿宋" w:eastAsia="仿宋"/>
          <w:sz w:val="32"/>
          <w:szCs w:val="32"/>
          <w14:ligatures w14:val="none"/>
        </w:rPr>
        <w:t>教研活动。张燕清以《循数润心——For循环践青年担当》为题，面向高一学生呈现了一堂技术扎实、思政鲜明、情境生动的优质示范课，教研组教师参与听课、评课，共同研讨学科教学与立德树人协同育人新模式。</w:t>
      </w:r>
    </w:p>
    <w:p w14:paraId="3F089DEC">
      <w:pPr>
        <w:spacing w:after="0" w:line="24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eastAsia="zh-CN"/>
          <w14:ligatures w14:val="none"/>
        </w:rPr>
      </w:pPr>
      <w:r>
        <w:rPr>
          <w:rFonts w:hint="eastAsia" w:ascii="仿宋" w:hAnsi="仿宋" w:eastAsia="仿宋"/>
          <w:sz w:val="32"/>
          <w:szCs w:val="32"/>
          <w:lang w:eastAsia="zh-CN"/>
          <w14:ligatures w14:val="none"/>
        </w:rPr>
        <w:drawing>
          <wp:inline distT="0" distB="0" distL="114300" distR="114300">
            <wp:extent cx="8999855" cy="6746240"/>
            <wp:effectExtent l="0" t="0" r="10795" b="16510"/>
            <wp:docPr id="3" name="图片 3" descr="图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二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9855" cy="674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7D4A9">
      <w:pPr>
        <w:spacing w:after="0" w:line="4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>张老师立足技术逻辑与思政融合双主线，打破“语法讲解+习题训练”的传统模式，以“红色文化传承”为叙事载体，将枯燥的编程语法转化为有温度、有意义的实践任务。</w:t>
      </w:r>
    </w:p>
    <w:p w14:paraId="6FA872C3">
      <w:pPr>
        <w:spacing w:after="0" w:line="4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>课堂上，张老师以“电子纪念碑自动献花计数”情境导入，对比遍历列表逐个输出的低效性，引出批量处理任务的需求，自然激活学生探究新知的兴趣。核心实操环节紧扣“百人致敬计划”项目，设计三层递进式任务：以“鲜花致敬”落实range(stop)基础用法，以“点亮致敬灯塔”突破range(start, stop)“左闭右开”教学难点，以“回顾百年峥嵘岁月”掌握range(start, stop, step)步长机制。三个情境层层深入，将默哀缅怀、致敬英雄、铭记党史等红色元素融入代码编写，让学生在编写程序、运行调试的过程中，既理解计算机计数逻辑、精准把控参数边界，又感悟革命精神与历史使命，实现技术学习与价值引领同频共振。</w:t>
      </w:r>
    </w:p>
    <w:p w14:paraId="5439CDCA">
      <w:pPr>
        <w:spacing w:after="0" w:line="4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>课堂总结环节，张老师在梳理range()函数知识体系的基础上进行思政升华，引导学生认识编程“自动化”的社会价值，鼓励青年学子用数字化工具服务社会、传承红色文化，践行新时代青年的责任与担当，将“学会代码”升华为“善用代码”的责任意识。</w:t>
      </w:r>
    </w:p>
    <w:p w14:paraId="47214278">
      <w:pPr>
        <w:spacing w:after="0" w:line="24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eastAsia="zh-CN"/>
          <w14:ligatures w14:val="none"/>
        </w:rPr>
      </w:pPr>
      <w:r>
        <w:rPr>
          <w:rFonts w:hint="eastAsia" w:ascii="仿宋" w:hAnsi="仿宋" w:eastAsia="仿宋"/>
          <w:sz w:val="32"/>
          <w:szCs w:val="32"/>
          <w:lang w:eastAsia="zh-CN"/>
          <w14:ligatures w14:val="none"/>
        </w:rPr>
        <w:drawing>
          <wp:inline distT="0" distB="0" distL="114300" distR="114300">
            <wp:extent cx="8999855" cy="6746875"/>
            <wp:effectExtent l="0" t="0" r="10795" b="15875"/>
            <wp:docPr id="7" name="图片 7" descr="图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一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9855" cy="674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1574">
      <w:pPr>
        <w:spacing w:after="0" w:line="460" w:lineRule="exact"/>
        <w:ind w:firstLine="640" w:firstLineChars="2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ascii="仿宋" w:hAnsi="仿宋" w:eastAsia="仿宋"/>
          <w:sz w:val="32"/>
          <w:szCs w:val="32"/>
          <w14:ligatures w14:val="none"/>
        </w:rPr>
        <w:t>课后，听课教师围绕本节课展开集中评课研讨，组内老师一致认为，本节课是信息科技与课程思政深度融合的有力推进，课堂亮点十分突出：教材处理精准到位，教学目标紧扣新课标与学科核心素养，重点突出、难点突破有方，分层任务设计高度贴合高一学生的认知规律；教学方法新颖务实，以项目式学习贯穿全课，借助导学案完整落实自学、合作、展示、检测各环节，巧用情境化问题串有效降低抽象语法的学习难度；思政融合自然无痕，将红色文化与家国情怀润物无声地嵌入编程实践过程，真正实现“循数润心、以技育人”；课堂效果整体显著，学生课堂参与度高、互动积极充分，不同层次学生均能学有所获，计算思维与信息社会责任素养得到同步提升。</w:t>
      </w:r>
      <w:r>
        <w:rPr>
          <w:rFonts w:hint="eastAsia" w:ascii="仿宋" w:hAnsi="仿宋" w:eastAsia="仿宋"/>
          <w:sz w:val="32"/>
          <w:szCs w:val="32"/>
          <w14:ligatures w14:val="none"/>
        </w:rPr>
        <w:t>充分展现了张燕清老师扎实的教学功底与出色的课堂驾驭能力。</w:t>
      </w:r>
    </w:p>
    <w:p w14:paraId="6A418823">
      <w:pPr>
        <w:spacing w:after="0" w:line="460" w:lineRule="exact"/>
        <w:ind w:firstLine="640" w:firstLineChars="200"/>
        <w:rPr>
          <w:rFonts w:ascii="仿宋" w:hAnsi="仿宋" w:eastAsia="仿宋"/>
          <w:sz w:val="32"/>
          <w:szCs w:val="32"/>
          <w14:ligatures w14:val="none"/>
        </w:rPr>
      </w:pPr>
      <w:bookmarkStart w:id="0" w:name="_GoBack"/>
      <w:r>
        <w:rPr>
          <w:rFonts w:ascii="仿宋" w:hAnsi="仿宋" w:eastAsia="仿宋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426085</wp:posOffset>
            </wp:positionH>
            <wp:positionV relativeFrom="paragraph">
              <wp:posOffset>206375</wp:posOffset>
            </wp:positionV>
            <wp:extent cx="8999855" cy="6750050"/>
            <wp:effectExtent l="0" t="0" r="10795" b="12700"/>
            <wp:wrapTopAndBottom/>
            <wp:docPr id="102288568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5683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9855" cy="675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/>
          <w:sz w:val="32"/>
          <w:szCs w:val="32"/>
          <w14:ligatures w14:val="none"/>
        </w:rPr>
        <w:t>此次公开课听评课活动，为我校信息科技教师搭建了交流学习、共同成长的平台，也为学科教学与课程思政融合提供了可复制、可推广的实践范例。未来将持续深耕学科思政融合教研，推动信息技术等学科在传授知识、培养能力的同时，厚植家国情怀、强化责任担当，助力学生成长为兼具技术素养与人文品格的新时代青年。</w:t>
      </w:r>
    </w:p>
    <w:p w14:paraId="582FA2CF">
      <w:pPr>
        <w:spacing w:after="0" w:line="46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  <w14:ligatures w14:val="none"/>
        </w:rPr>
        <w:t>图文：信息科技教研组</w:t>
      </w:r>
    </w:p>
    <w:p w14:paraId="5FE0929D">
      <w:pPr>
        <w:spacing w:after="0" w:line="46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  <w14:ligatures w14:val="none"/>
        </w:rPr>
        <w:t>一审：温博</w:t>
      </w:r>
    </w:p>
    <w:p w14:paraId="4964B375">
      <w:pPr>
        <w:spacing w:after="0" w:line="46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  <w14:ligatures w14:val="none"/>
        </w:rPr>
        <w:t>二审：莫洪君</w:t>
      </w:r>
    </w:p>
    <w:p w14:paraId="51D3629F">
      <w:pPr>
        <w:spacing w:after="0" w:line="460" w:lineRule="exact"/>
        <w:ind w:firstLine="640" w:firstLineChars="200"/>
        <w:jc w:val="right"/>
        <w:rPr>
          <w:rFonts w:hint="default" w:ascii="仿宋" w:hAnsi="仿宋" w:eastAsia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  <w14:ligatures w14:val="none"/>
        </w:rPr>
        <w:t>三审:邹文耀</w:t>
      </w:r>
    </w:p>
    <w:sectPr>
      <w:pgSz w:w="16838" w:h="23811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98"/>
    <w:rsid w:val="001B60C5"/>
    <w:rsid w:val="0037005A"/>
    <w:rsid w:val="003C5A9E"/>
    <w:rsid w:val="004603FB"/>
    <w:rsid w:val="0064404C"/>
    <w:rsid w:val="0066362C"/>
    <w:rsid w:val="00672C3C"/>
    <w:rsid w:val="006D3F3E"/>
    <w:rsid w:val="00781041"/>
    <w:rsid w:val="00784470"/>
    <w:rsid w:val="0086548D"/>
    <w:rsid w:val="008A6AFC"/>
    <w:rsid w:val="009A68BD"/>
    <w:rsid w:val="00A25726"/>
    <w:rsid w:val="00AB4C89"/>
    <w:rsid w:val="00AC268A"/>
    <w:rsid w:val="00B43245"/>
    <w:rsid w:val="00C40F3C"/>
    <w:rsid w:val="00D51BE8"/>
    <w:rsid w:val="00D91410"/>
    <w:rsid w:val="00E5030B"/>
    <w:rsid w:val="00ED2F8A"/>
    <w:rsid w:val="00F25598"/>
    <w:rsid w:val="00FA44BD"/>
    <w:rsid w:val="1D520FDD"/>
    <w:rsid w:val="26F3052F"/>
    <w:rsid w:val="281D44F4"/>
    <w:rsid w:val="48636ECE"/>
    <w:rsid w:val="4CC34DBA"/>
    <w:rsid w:val="5B3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1130</Words>
  <Characters>1188</Characters>
  <Lines>28</Lines>
  <Paragraphs>13</Paragraphs>
  <TotalTime>176</TotalTime>
  <ScaleCrop>false</ScaleCrop>
  <LinksUpToDate>false</LinksUpToDate>
  <CharactersWithSpaces>1191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2026-03-12T02:14:00Z</dcterms:created>
  <dc:creator>晓霖 高</dc:creator>
  <cp:lastModifiedBy>嗯。过。</cp:lastModifiedBy>
  <dcterms:modified xsi:type="dcterms:W3CDTF">2026-04-16T06:22:35Z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eyJoZGlkIjoiZTczZTFiYjRlMjFiYzk1MjU3ZDI5MjYzNmI0N2JkNDAiLCJ1c2VySWQiOiI1NzQyNjUxODgifQ==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4C011031AA8F40F181CFBDBEBE771B1C_12</vt:lpwstr>
  </property>
</Properties>
</file>